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10/24/2025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8:10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Deployed version to the hosting platform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the version and redeploy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Github compatibility issues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final design for the career suggestions section.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Collected screenshots and wrote a short design summary.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Prepared documentation for the sprint review meeting.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 the Sprint Review &amp; Sprint Retrospective meetings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Select user stories to be implemented in the next sprint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Finalized all documentation for the readability score feature. Created talking points for the Sprint Review to explain what was built, the formula used, and how it benefits the user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Present the completed work at the Sprint Review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 Ready to close out the sprint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final verification of models performance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everything with team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Begin integration and prep for the future of the project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accessibility pass (ARIA for bars/highlights), delivered stakeholder demo, enabled 25% canary with telemetry and “Flag incorrect attribution” feedback; added i18n for common section headings (incl. RTL trial).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Ramp canary toward 100% behind kill-switch if metrics hold; backfill section-attribution for recent resumes to power analytics; scope follow-ups for model-agnostic attribution (e.g., SHAP fallback) and per-section explanations.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Occasional span mis-maps in nested tables/sidebars; potential bias in section weighting across cohorts; legal/privacy review for exporting attribution details outside the org.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